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CE2" w:rsidRPr="00536CE2" w:rsidRDefault="00536CE2" w:rsidP="00536CE2">
      <w:pPr>
        <w:rPr>
          <w:rFonts w:ascii="Arial" w:hAnsi="Arial" w:cs="Arial"/>
        </w:rPr>
      </w:pPr>
      <w:r w:rsidRPr="00536CE2">
        <w:rPr>
          <w:rFonts w:ascii="Arial" w:hAnsi="Arial" w:cs="Arial"/>
          <w:i/>
          <w:iCs/>
        </w:rPr>
        <w:t>&lt;Письмо&gt; ФНС России от 06.06.2022 N БС-4-11/6888@</w:t>
      </w:r>
    </w:p>
    <w:p w:rsidR="00536CE2" w:rsidRDefault="00536CE2" w:rsidP="00536CE2"/>
    <w:p w:rsidR="00536CE2" w:rsidRPr="0031626F" w:rsidRDefault="00536CE2" w:rsidP="00536CE2">
      <w:pPr>
        <w:jc w:val="both"/>
        <w:rPr>
          <w:rFonts w:ascii="Arial" w:eastAsia="Calibri" w:hAnsi="Arial" w:cs="Arial"/>
          <w:iCs/>
        </w:rPr>
      </w:pPr>
      <w:r w:rsidRPr="0031626F">
        <w:rPr>
          <w:rFonts w:ascii="Arial" w:eastAsia="Calibri" w:hAnsi="Arial" w:cs="Arial"/>
          <w:iCs/>
        </w:rPr>
        <w:t xml:space="preserve">С 1 июня МРОТ равен 15 279 руб. ФНС разъяснила, что текущее повышение МРОТ не влияет на расчет страховых взносов по пониженным тарифам для субъектов МСП. До конца года нужно исходить </w:t>
      </w:r>
      <w:proofErr w:type="gramStart"/>
      <w:r w:rsidRPr="0031626F">
        <w:rPr>
          <w:rFonts w:ascii="Arial" w:eastAsia="Calibri" w:hAnsi="Arial" w:cs="Arial"/>
          <w:iCs/>
        </w:rPr>
        <w:t>из</w:t>
      </w:r>
      <w:proofErr w:type="gramEnd"/>
      <w:r w:rsidRPr="0031626F">
        <w:rPr>
          <w:rFonts w:ascii="Arial" w:eastAsia="Calibri" w:hAnsi="Arial" w:cs="Arial"/>
          <w:iCs/>
        </w:rPr>
        <w:t xml:space="preserve"> МРОТ в размере 13 890 руб.</w:t>
      </w:r>
    </w:p>
    <w:p w:rsidR="00586927" w:rsidRDefault="00586927"/>
    <w:p w:rsidR="00536CE2" w:rsidRDefault="00536CE2"/>
    <w:p w:rsidR="00536CE2" w:rsidRDefault="00536CE2"/>
    <w:p w:rsidR="00536CE2" w:rsidRPr="00536CE2" w:rsidRDefault="00536CE2" w:rsidP="00536CE2">
      <w:pPr>
        <w:jc w:val="both"/>
        <w:rPr>
          <w:rFonts w:ascii="Arial" w:hAnsi="Arial" w:cs="Arial"/>
        </w:rPr>
      </w:pPr>
      <w:r w:rsidRPr="00536CE2">
        <w:rPr>
          <w:rFonts w:ascii="Arial" w:eastAsia="Calibri" w:hAnsi="Arial" w:cs="Arial"/>
          <w:i/>
          <w:iCs/>
        </w:rPr>
        <w:t xml:space="preserve">«Выписка из протокола заседания подкомиссии Правительственной комиссии по </w:t>
      </w:r>
      <w:proofErr w:type="gramStart"/>
      <w:r w:rsidRPr="00536CE2">
        <w:rPr>
          <w:rFonts w:ascii="Arial" w:eastAsia="Calibri" w:hAnsi="Arial" w:cs="Arial"/>
          <w:i/>
          <w:iCs/>
        </w:rPr>
        <w:t>контролю за</w:t>
      </w:r>
      <w:proofErr w:type="gramEnd"/>
      <w:r w:rsidRPr="00536CE2">
        <w:rPr>
          <w:rFonts w:ascii="Arial" w:eastAsia="Calibri" w:hAnsi="Arial" w:cs="Arial"/>
          <w:i/>
          <w:iCs/>
        </w:rPr>
        <w:t xml:space="preserve"> осуществлением иностранных инвестиций в Российской Федерации от 6 июня 2022 года N 59/1» (доведена Минфином России 07.06.2022 N 05-06-10/ВН-28951)</w:t>
      </w:r>
      <w:r w:rsidRPr="00536CE2">
        <w:rPr>
          <w:rFonts w:ascii="Arial" w:hAnsi="Arial" w:cs="Arial"/>
        </w:rPr>
        <w:t>.</w:t>
      </w:r>
    </w:p>
    <w:p w:rsidR="00536CE2" w:rsidRPr="004E31DD" w:rsidRDefault="00536CE2" w:rsidP="00536CE2">
      <w:pPr>
        <w:jc w:val="both"/>
        <w:rPr>
          <w:rFonts w:ascii="Arial" w:hAnsi="Arial" w:cs="Arial"/>
        </w:rPr>
      </w:pPr>
    </w:p>
    <w:p w:rsidR="00536CE2" w:rsidRPr="00C76C4A" w:rsidRDefault="00536CE2" w:rsidP="00536CE2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C76C4A">
        <w:rPr>
          <w:rFonts w:ascii="Arial" w:eastAsia="Calibri" w:hAnsi="Arial" w:cs="Arial"/>
          <w:iCs/>
        </w:rPr>
        <w:t>Российским экспортерам при определенных условиях разрешили зачислять валютную выручку по контрактам с нерезидентами на свои зарубежные счета (вклады). Напомним, с 01.03.2022 действовал запрет на зачисление резидентами иностранной валюты на свои счета (вклады), открытые в банках за пределами РФ.</w:t>
      </w:r>
    </w:p>
    <w:p w:rsidR="00536CE2" w:rsidRPr="00723AAD" w:rsidRDefault="00536CE2" w:rsidP="00536CE2">
      <w:pPr>
        <w:pStyle w:val="ConsPlusNormal"/>
        <w:spacing w:after="60"/>
        <w:jc w:val="both"/>
        <w:rPr>
          <w:sz w:val="24"/>
          <w:szCs w:val="24"/>
        </w:rPr>
      </w:pPr>
    </w:p>
    <w:p w:rsidR="00536CE2" w:rsidRDefault="00536CE2"/>
    <w:sectPr w:rsidR="00536CE2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36CE2"/>
    <w:rsid w:val="00011A8F"/>
    <w:rsid w:val="002A41D3"/>
    <w:rsid w:val="003F2B6D"/>
    <w:rsid w:val="004236C3"/>
    <w:rsid w:val="00536CE2"/>
    <w:rsid w:val="00586927"/>
    <w:rsid w:val="00613166"/>
    <w:rsid w:val="00774FED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E2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6CE2"/>
    <w:rPr>
      <w:color w:val="0000FF"/>
      <w:u w:val="single"/>
    </w:rPr>
  </w:style>
  <w:style w:type="paragraph" w:customStyle="1" w:styleId="ConsPlusNormal">
    <w:name w:val="ConsPlusNormal"/>
    <w:rsid w:val="00536C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2022-06-17T03:58:00Z</dcterms:created>
  <dcterms:modified xsi:type="dcterms:W3CDTF">2022-06-17T03:59:00Z</dcterms:modified>
</cp:coreProperties>
</file>